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1971675</wp:posOffset>
                </wp:positionH>
                <wp:positionV relativeFrom="paragraph">
                  <wp:posOffset>-299085</wp:posOffset>
                </wp:positionV>
                <wp:extent cx="5541010" cy="664845"/>
                <wp:effectExtent l="0" t="0" r="17780" b="21590"/>
                <wp:wrapNone/>
                <wp:docPr id="1" name="Прямоугольник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0400" cy="664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jc w:val="center"/>
                              <w:rPr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Алгоритм взаимодействия врача-куратора Центра спортивной медицины ГАУЗ ТО «МКДЦ» с медицинским работником/методистом спортивной школы при организации УМО</w:t>
                            </w:r>
                          </w:p>
                          <w:p>
                            <w:pPr>
                              <w:pStyle w:val="Style20"/>
                              <w:spacing w:before="0" w:after="16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" fillcolor="white" stroked="t" style="position:absolute;margin-left:155.25pt;margin-top:-23.55pt;width:436.2pt;height:52.25pt">
                <w10:wrap type="square"/>
                <v:fill o:detectmouseclick="t" type="solid" color2="black"/>
                <v:stroke color="#70ad47" weight="12600" joinstyle="miter" endcap="flat"/>
                <v:textbox>
                  <w:txbxContent>
                    <w:p>
                      <w:pPr>
                        <w:pStyle w:val="Style20"/>
                        <w:jc w:val="center"/>
                        <w:rPr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Алгоритм взаимодействия врача-куратора Центра спортивной медицины ГАУЗ ТО «МКДЦ» с медицинским работником/методистом спортивной школы при организации УМО</w:t>
                      </w:r>
                    </w:p>
                    <w:p>
                      <w:pPr>
                        <w:pStyle w:val="Style20"/>
                        <w:spacing w:before="0" w:after="16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margin">
                  <wp:posOffset>2265045</wp:posOffset>
                </wp:positionH>
                <wp:positionV relativeFrom="paragraph">
                  <wp:posOffset>174625</wp:posOffset>
                </wp:positionV>
                <wp:extent cx="4006215" cy="708025"/>
                <wp:effectExtent l="0" t="0" r="13970" b="17145"/>
                <wp:wrapNone/>
                <wp:docPr id="3" name="Скругленный прямоугольник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5720" cy="707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jc w:val="center"/>
                              <w:rPr>
                                <w:rFonts w:ascii="Calibri Light" w:hAnsi="Calibri Light" w:asciiTheme="majorHAnsi" w:hAnsiTheme="majorHAnsi"/>
                                <w:b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 Light" w:hAnsi="Calibri Light" w:asciiTheme="majorHAnsi" w:hAnsiTheme="majorHAnsi"/>
                                <w:b/>
                                <w:color w:val="FFFFFF"/>
                                <w:sz w:val="26"/>
                                <w:szCs w:val="26"/>
                              </w:rPr>
                              <w:t xml:space="preserve">Медицинский работник/методист </w:t>
                            </w:r>
                          </w:p>
                          <w:p>
                            <w:pPr>
                              <w:pStyle w:val="Style20"/>
                              <w:spacing w:before="0" w:after="16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ascii="Calibri Light" w:hAnsi="Calibri Light" w:asciiTheme="majorHAnsi" w:hAnsiTheme="majorHAnsi"/>
                                <w:b/>
                                <w:color w:val="FFFFFF"/>
                                <w:sz w:val="26"/>
                                <w:szCs w:val="26"/>
                              </w:rPr>
                              <w:t>спортивной школы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-171450</wp:posOffset>
                </wp:positionH>
                <wp:positionV relativeFrom="paragraph">
                  <wp:posOffset>138430</wp:posOffset>
                </wp:positionV>
                <wp:extent cx="1828800" cy="1320165"/>
                <wp:effectExtent l="57150" t="38100" r="57785" b="71120"/>
                <wp:wrapNone/>
                <wp:docPr id="5" name="Скругленный прямоугольник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080" cy="131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algn="ctr" blurRad="57150" dir="5400000" dist="19080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before="0" w:after="16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Согласовать сроки проведения УМО и количественный состав с заведующим отделением спортивной медицины.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page">
                  <wp:posOffset>7753350</wp:posOffset>
                </wp:positionH>
                <wp:positionV relativeFrom="paragraph">
                  <wp:posOffset>173990</wp:posOffset>
                </wp:positionV>
                <wp:extent cx="2174240" cy="1282065"/>
                <wp:effectExtent l="57150" t="38100" r="55880" b="71120"/>
                <wp:wrapNone/>
                <wp:docPr id="7" name="Скругленный прямоугольник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680" cy="128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algn="ctr" blurRad="57150" dir="5400000" dist="19080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before="0" w:after="16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Направить уточненный список учащихся-спортсменов на эл.адрес: mkdcreg@mail.ru ( в формате Excel) за 3 дня до предстоящей даты УМО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1669415</wp:posOffset>
                </wp:positionH>
                <wp:positionV relativeFrom="paragraph">
                  <wp:posOffset>285115</wp:posOffset>
                </wp:positionV>
                <wp:extent cx="612775" cy="376555"/>
                <wp:effectExtent l="38100" t="0" r="16510" b="62230"/>
                <wp:wrapNone/>
                <wp:docPr id="9" name="Прямая со стрелкой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2000" cy="375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tailEnd len="med" type="triangle" w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Прямая со стрелкой 10" stroked="t" style="position:absolute;margin-left:131.45pt;margin-top:22.45pt;width:48.15pt;height:29.55pt;flip:x" type="shapetype_32">
                <w10:wrap type="none"/>
                <v:fill o:detectmouseclick="t" on="false"/>
                <v:stroke color="black" weight="6480" endarrow="block" endarrowwidth="medium" endarrowlength="medium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6551930</wp:posOffset>
                </wp:positionH>
                <wp:positionV relativeFrom="paragraph">
                  <wp:posOffset>198755</wp:posOffset>
                </wp:positionV>
                <wp:extent cx="1270" cy="1270"/>
                <wp:effectExtent l="0" t="0" r="0" b="0"/>
                <wp:wrapNone/>
                <wp:docPr id="10" name="Прямая со стрелкой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15" stroked="t" style="position:absolute;margin-left:515.9pt;margin-top:15.65pt;width:0pt;height:0pt" type="shapetype_32">
                <w10:wrap type="none"/>
                <v:fill o:detectmouseclick="t" on="false"/>
                <v:stroke color="#5b9bd5" weight="6480" endarrow="block" endarrowwidth="medium" endarrowlength="medium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6269990</wp:posOffset>
                </wp:positionH>
                <wp:positionV relativeFrom="paragraph">
                  <wp:posOffset>250825</wp:posOffset>
                </wp:positionV>
                <wp:extent cx="755015" cy="480695"/>
                <wp:effectExtent l="0" t="0" r="84455" b="53975"/>
                <wp:wrapNone/>
                <wp:docPr id="11" name="Прямая со стрелкой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560" cy="480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tailEnd len="med" type="triangle" w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19" stroked="t" style="position:absolute;margin-left:493.7pt;margin-top:19.75pt;width:59.35pt;height:37.75pt" type="shapetype_32">
                <w10:wrap type="none"/>
                <v:fill o:detectmouseclick="t" on="false"/>
                <v:stroke color="black" weight="6480" endarrow="block" endarrowwidth="medium" endarrowlength="medium" joinstyle="miter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4153535</wp:posOffset>
                </wp:positionH>
                <wp:positionV relativeFrom="paragraph">
                  <wp:posOffset>7620</wp:posOffset>
                </wp:positionV>
                <wp:extent cx="46355" cy="553085"/>
                <wp:effectExtent l="38100" t="0" r="69215" b="57785"/>
                <wp:wrapNone/>
                <wp:docPr id="12" name="Прямая со стрелкой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552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tailEnd len="med" type="triangle" w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14" stroked="t" style="position:absolute;margin-left:327.05pt;margin-top:0.6pt;width:3.55pt;height:43.45pt" type="shapetype_32">
                <w10:wrap type="none"/>
                <v:fill o:detectmouseclick="t" on="false"/>
                <v:stroke color="black" weight="6480" endarrow="block" endarrowwidth="medium" endarrowlength="medium" joinstyle="miter" endcap="flat"/>
              </v:shap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12145" w:leader="none"/>
        </w:tabs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page">
                  <wp:posOffset>1915160</wp:posOffset>
                </wp:positionH>
                <wp:positionV relativeFrom="paragraph">
                  <wp:posOffset>40005</wp:posOffset>
                </wp:positionV>
                <wp:extent cx="6487160" cy="2571115"/>
                <wp:effectExtent l="19050" t="19050" r="28575" b="20320"/>
                <wp:wrapNone/>
                <wp:docPr id="13" name="Скругленный прямоугольник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480" cy="2570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3816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Информирует: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/>
                            </w:pPr>
                            <w:r>
                              <w:rPr/>
                              <w:t>учащихся-спортсменов и их родителей о порядке получения медицинского заключения;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/>
                            </w:pPr>
                            <w:r>
                              <w:rPr/>
                              <w:t>о правилах подготовки к диагностическим исследованиям;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/>
                            </w:pPr>
                            <w:r>
                              <w:rPr/>
                              <w:t xml:space="preserve">о перечне необходимых документов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за месяц до начала проведения УМО.</w:t>
                            </w:r>
                          </w:p>
                          <w:p>
                            <w:pPr>
                              <w:pStyle w:val="Style20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Рекомендует: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/>
                            </w:pPr>
                            <w:r>
                              <w:rPr/>
                              <w:t>за двое суток до УМО снизить интенсивность спортивных тренировок;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/>
                            </w:pPr>
                            <w:r>
                              <w:rPr/>
                              <w:t>за 1 день до запланированной даты проведений УМО предоставляет информацию о всех изменениях списочного состава на электронный адрес: mkdcreg@mail.ru/ телефон регистратуры 20-25-15/копия врачу куратору;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/>
                            </w:pPr>
                            <w:r>
                              <w:rPr/>
                              <w:t>обеспечить наличие за 5 дней до УМО.</w:t>
                            </w:r>
                          </w:p>
                          <w:p>
                            <w:pPr>
                              <w:pStyle w:val="Style20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ListParagraph"/>
        <w:tabs>
          <w:tab w:val="clear" w:pos="708"/>
          <w:tab w:val="left" w:pos="12145" w:leader="none"/>
        </w:tabs>
        <w:ind w:left="11355" w:hanging="0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7842885</wp:posOffset>
                </wp:positionH>
                <wp:positionV relativeFrom="paragraph">
                  <wp:posOffset>212725</wp:posOffset>
                </wp:positionV>
                <wp:extent cx="2038985" cy="4696460"/>
                <wp:effectExtent l="0" t="0" r="19050" b="28575"/>
                <wp:wrapNone/>
                <wp:docPr id="15" name="Вертикальный свиток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20" cy="469584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/>
                              <w:jc w:val="center"/>
                              <w:rPr>
                                <w:b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ВНИМАНИЕ!</w:t>
                            </w:r>
                          </w:p>
                          <w:p>
                            <w:pPr>
                              <w:pStyle w:val="Style20"/>
                              <w:spacing w:lineRule="auto" w:line="24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 Завершить УМО необходимо в течение 5 дней, следующих за согласованной датой прохождения УМО;</w:t>
                            </w:r>
                          </w:p>
                          <w:p>
                            <w:pPr>
                              <w:pStyle w:val="Style20"/>
                              <w:spacing w:lineRule="auto" w:line="24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 По окончании сроков проведения УМО в 3-дневный срок необходимо ознакомится с результатами;</w:t>
                            </w:r>
                          </w:p>
                          <w:p>
                            <w:pPr>
                              <w:pStyle w:val="Style20"/>
                              <w:spacing w:lineRule="auto" w:line="24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 Получить результаты осмотров в часы методической работы с 16:00 до 20:00;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160"/>
                              <w:jc w:val="center"/>
                              <w:rPr/>
                            </w:pPr>
                            <w:r>
                              <w:rPr>
                                <w:color w:val="000000" w:themeColor="text1"/>
                              </w:rPr>
                              <w:t>- Довести информацию до родителей.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97" coordsize="21600,21600" o:spt="97" adj="2700" path="m@1,21600qx@10@11l@1@9qx@12@13qy@14@15l@0@8l@0@1qy@16@17l@6,qx@18@19qy@20@21l@5@0l@5@9qy@22@23xm@4@1qy@24@10qx@25@26qy@27@28xnsem@4@1qy@24@10qx@25@26qy@27@28xm@0@9qy@29@23qx@30@31qy@32@33qx@34@35qy@36@37xnsem@0@8l@0@1qy@16@17l@6,qx@18@19qy@20@21l@5@0l@5@9qy@22@23l@1,21600qx@17@11qy@38@39xm@3,qx@40@19qy@41@21qx@42@43qy@44@45l@4@1m@5@0l@3@0m@1@8qx@12@46qy@14@47l@0@9m@1,21600qx@10@11l@0@8nfe">
                <v:stroke joinstyle="miter"/>
                <v:formulas>
                  <v:f eqn="val #0"/>
                  <v:f eqn="prod @0 1 2"/>
                  <v:f eqn="prod @0 1 4"/>
                  <v:f eqn="sum @0 @1 0"/>
                  <v:f eqn="sum @0 @0 0"/>
                  <v:f eqn="sum width 0 @0"/>
                  <v:f eqn="sum width 0 @1"/>
                  <v:f eqn="sum @5 0 @1"/>
                  <v:f eqn="sum height 0 @0"/>
                  <v:f eqn="sum height 0 @1"/>
                  <v:f eqn="sum @1 @1 0"/>
                  <v:f eqn="sum 0 21600 @1"/>
                  <v:f eqn="sum @2 @1 0"/>
                  <v:f eqn="sum 0 @9 @2"/>
                  <v:f eqn="sum 0 @12 @2"/>
                  <v:f eqn="sum 0 @13 @2"/>
                  <v:f eqn="sum @1 @0 0"/>
                  <v:f eqn="sum 0 @1 @1"/>
                  <v:f eqn="sum @1 @6 0"/>
                  <v:f eqn="sum @1 0 0"/>
                  <v:f eqn="sum 0 @18 @1"/>
                  <v:f eqn="sum @1 @19 0"/>
                  <v:f eqn="sum 0 @5 @1"/>
                  <v:f eqn="sum @1 @9 0"/>
                  <v:f eqn="sum 0 @4 @1"/>
                  <v:f eqn="sum 0 @24 @2"/>
                  <v:f eqn="sum 0 @10 @2"/>
                  <v:f eqn="sum @2 @25 0"/>
                  <v:f eqn="sum 0 @26 @2"/>
                  <v:f eqn="sum 0 @0 @1"/>
                  <v:f eqn="sum 0 @29 @1"/>
                  <v:f eqn="sum 0 @23 @1"/>
                  <v:f eqn="sum @1 @30 0"/>
                  <v:f eqn="sum 0 @31 @1"/>
                  <v:f eqn="sum @2 @32 0"/>
                  <v:f eqn="sum @2 @33 0"/>
                  <v:f eqn="sum 0 @34 @2"/>
                  <v:f eqn="sum @2 @35 0"/>
                  <v:f eqn="sum @1 @17 0"/>
                  <v:f eqn="sum 0 @11 @1"/>
                  <v:f eqn="sum @1 @3 0"/>
                  <v:f eqn="sum 0 @40 @1"/>
                  <v:f eqn="sum 0 @41 @2"/>
                  <v:f eqn="sum 0 @21 @2"/>
                  <v:f eqn="sum @2 @42 0"/>
                  <v:f eqn="sum 0 @43 @2"/>
                  <v:f eqn="sum @2 @8 0"/>
                  <v:f eqn="sum @2 @46 0"/>
                </v:formulas>
                <v:path gradientshapeok="t" o:connecttype="rect" textboxrect="@0,@0,@5,@9"/>
                <v:handles>
                  <v:h position="0,@0"/>
                </v:handles>
              </v:shapetype>
              <v:shape id="shape_0" ID="Вертикальный свиток 21" fillcolor="#ffc000" stroked="t" style="position:absolute;margin-left:617.55pt;margin-top:16.75pt;width:160.45pt;height:369.7pt" type="shapetype_97">
                <w10:wrap type="square"/>
                <v:fill o:detectmouseclick="t" type="solid" color2="#003fff"/>
                <v:stroke color="white" weight="19080" joinstyle="miter" endcap="flat"/>
                <v:textbox>
                  <w:txbxContent>
                    <w:p>
                      <w:pPr>
                        <w:pStyle w:val="Style20"/>
                        <w:spacing w:lineRule="auto" w:line="240"/>
                        <w:jc w:val="center"/>
                        <w:rPr>
                          <w:b/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ВНИМАНИЕ!</w:t>
                      </w:r>
                    </w:p>
                    <w:p>
                      <w:pPr>
                        <w:pStyle w:val="Style20"/>
                        <w:spacing w:lineRule="auto" w:line="24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- Завершить УМО необходимо в течение 5 дней, следующих за согласованной датой прохождения УМО;</w:t>
                      </w:r>
                    </w:p>
                    <w:p>
                      <w:pPr>
                        <w:pStyle w:val="Style20"/>
                        <w:spacing w:lineRule="auto" w:line="24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- По окончании сроков проведения УМО в 3-дневный срок необходимо ознакомится с результатами;</w:t>
                      </w:r>
                    </w:p>
                    <w:p>
                      <w:pPr>
                        <w:pStyle w:val="Style20"/>
                        <w:spacing w:lineRule="auto" w:line="24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- Получить результаты осмотров в часы методической работы с 16:00 до 20:00;</w:t>
                      </w:r>
                    </w:p>
                    <w:p>
                      <w:pPr>
                        <w:pStyle w:val="Style20"/>
                        <w:spacing w:lineRule="auto" w:line="240" w:before="0" w:after="160"/>
                        <w:jc w:val="center"/>
                        <w:rPr/>
                      </w:pPr>
                      <w:r>
                        <w:rPr>
                          <w:color w:val="000000" w:themeColor="text1"/>
                        </w:rPr>
                        <w:t>- Довести информацию до родителей.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-558165</wp:posOffset>
                </wp:positionH>
                <wp:positionV relativeFrom="paragraph">
                  <wp:posOffset>203200</wp:posOffset>
                </wp:positionV>
                <wp:extent cx="1479550" cy="3578860"/>
                <wp:effectExtent l="0" t="0" r="26035" b="22225"/>
                <wp:wrapNone/>
                <wp:docPr id="17" name="Вертикальный свиток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880" cy="357840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jc w:val="center"/>
                              <w:rPr>
                                <w:b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ВНИМАНИЕ!</w:t>
                            </w:r>
                          </w:p>
                          <w:p>
                            <w:pPr>
                              <w:pStyle w:val="Style20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color w:val="000000" w:themeColor="text1"/>
                              </w:rPr>
                              <w:t>Присутствие тренера обязательно!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Вертикальный свиток 20" fillcolor="#ffc000" stroked="t" style="position:absolute;margin-left:-43.95pt;margin-top:16pt;width:116.4pt;height:281.7pt" type="shapetype_97">
                <w10:wrap type="square"/>
                <v:fill o:detectmouseclick="t" type="solid" color2="#003fff"/>
                <v:stroke color="white" weight="19080" joinstyle="miter" endcap="flat"/>
                <v:textbox>
                  <w:txbxContent>
                    <w:p>
                      <w:pPr>
                        <w:pStyle w:val="Style20"/>
                        <w:jc w:val="center"/>
                        <w:rPr>
                          <w:b/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ВНИМАНИЕ!</w:t>
                      </w:r>
                    </w:p>
                    <w:p>
                      <w:pPr>
                        <w:pStyle w:val="Style20"/>
                        <w:spacing w:before="0" w:after="160"/>
                        <w:jc w:val="center"/>
                        <w:rPr/>
                      </w:pPr>
                      <w:r>
                        <w:rPr>
                          <w:color w:val="000000" w:themeColor="text1"/>
                        </w:rPr>
                        <w:t>Присутствие тренера обязательно!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posOffset>988060</wp:posOffset>
                </wp:positionH>
                <wp:positionV relativeFrom="paragraph">
                  <wp:posOffset>5715</wp:posOffset>
                </wp:positionV>
                <wp:extent cx="7068185" cy="2518410"/>
                <wp:effectExtent l="19050" t="19050" r="19050" b="15875"/>
                <wp:wrapNone/>
                <wp:docPr id="19" name="Прямоугольник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20" cy="2517840"/>
                        </a:xfrm>
                        <a:prstGeom prst="rect">
                          <a:avLst/>
                        </a:prstGeom>
                        <a:ln w="2844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  <w:u w:val="single"/>
                              </w:rPr>
                              <w:t>В день проведения УМО при себе иметь: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Документ, удостоверяющий личность;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Зачетную квалификационную книжку</w:t>
                            </w:r>
                            <w:r>
                              <w:rPr>
                                <w:color w:val="000000"/>
                              </w:rPr>
                              <w:t xml:space="preserve"> спортсмена (необходима для идентификации спортсмена и подтверждения разряда) или справку из спортивной организации/образовательного учреждения на официальном бланке с фотографией;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Оригинал полиса ОМС, действующего на территории города Тюмени и юга Тюменской области;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Результат флюорографии или рентгенографии органов грудной клетки, для лиц 15 лет и старше;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Выписку из истории развития ребенка (Ф112/У) о перенесенных заболеваниях </w:t>
                            </w:r>
                            <w:r>
                              <w:rPr>
                                <w:b/>
                                <w:color w:val="000000"/>
                                <w:u w:val="single"/>
                              </w:rPr>
                              <w:t>(при первичном обращении, постановке на диспансерный учёт</w:t>
                            </w:r>
                            <w:r>
                              <w:rPr>
                                <w:color w:val="000000"/>
                              </w:rPr>
                              <w:t>);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Для лиц с ограниченными возможностями здоровья – заключение участкового терапевта (срок действия 12 месяцев), справка МСЭ, ИПР;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0" w:after="160"/>
                              <w:contextualSpacing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Чистый контейнер для сбора биологической жидкости (мочи).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2" fillcolor="white" stroked="t" style="position:absolute;margin-left:77.8pt;margin-top:0.45pt;width:556.45pt;height:198.2pt">
                <w10:wrap type="square"/>
                <v:fill o:detectmouseclick="t" type="solid" color2="black"/>
                <v:stroke color="#548235" weight="28440" joinstyle="miter" endcap="flat"/>
                <v:textbox>
                  <w:txbxContent>
                    <w:p>
                      <w:pPr>
                        <w:pStyle w:val="Style2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color w:val="000000"/>
                          <w:u w:val="single"/>
                        </w:rPr>
                        <w:t>В день проведения УМО при себе иметь: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Документ, удостоверяющий личность;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Зачетную квалификационную книжку</w:t>
                      </w:r>
                      <w:r>
                        <w:rPr>
                          <w:color w:val="000000"/>
                        </w:rPr>
                        <w:t xml:space="preserve"> спортсмена (необходима для идентификации спортсмена и подтверждения разряда) или справку из спортивной организации/образовательного учреждения на официальном бланке с фотографией;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Оригинал полиса ОМС, действующего на территории города Тюмени и юга Тюменской области;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Результат флюорографии или рентгенографии органов грудной клетки, для лиц 15 лет и старше;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Выписку из истории развития ребенка (Ф112/У) о перенесенных заболеваниях </w:t>
                      </w:r>
                      <w:r>
                        <w:rPr>
                          <w:b/>
                          <w:color w:val="000000"/>
                          <w:u w:val="single"/>
                        </w:rPr>
                        <w:t>(при первичном обращении, постановке на диспансерный учёт</w:t>
                      </w:r>
                      <w:r>
                        <w:rPr>
                          <w:color w:val="000000"/>
                        </w:rPr>
                        <w:t>);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Для лиц с ограниченными возможностями здоровья – заключение участкового терапевта (срок действия 12 месяцев), справка МСЭ, ИПР;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0" w:after="160"/>
                        <w:contextualSpacing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Чистый контейнер для сбора биологической жидкости (мочи).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134" w:right="567" w:header="0" w:top="85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 Light"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auto"/>
    <w:pitch w:val="fixed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0337aa"/>
    <w:rPr>
      <w:color w:val="0563C1" w:themeColor="hyperlink"/>
      <w:u w:val="single"/>
    </w:rPr>
  </w:style>
  <w:style w:type="character" w:styleId="ListLabel1">
    <w:name w:val="ListLabel 1"/>
    <w:qFormat/>
    <w:rPr>
      <w:color w:val="auto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color w:val="auto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5a3600"/>
    <w:pPr>
      <w:spacing w:before="0" w:after="160"/>
      <w:ind w:left="720" w:hanging="0"/>
      <w:contextualSpacing/>
    </w:pPr>
    <w:rPr/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DAC8F-73F7-4880-8CA3-5EEFEA4F3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Application>LibreOffice/6.2.8.2$Linux_X86_64 LibreOffice_project/20$Build-2</Application>
  <Pages>1</Pages>
  <Words>276</Words>
  <Characters>1852</Characters>
  <CharactersWithSpaces>2089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2021-07-08T09:35:00Z</dcterms:created>
  <dc:creator>Computer2</dc:creator>
  <dc:description/>
  <dc:language>ru-RU</dc:language>
  <cp:lastModifiedBy/>
  <dcterms:modified xsi:type="dcterms:W3CDTF">2021-12-13T11:58:20Z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